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360" w:left="720"/>
        <w:rPr/>
      </w:pPr>
      <w:r>
        <w:rPr/>
      </w:r>
    </w:p>
    <w:p>
      <w:pPr>
        <w:pStyle w:val="ListParagraph"/>
        <w:ind w:left="0"/>
        <w:jc w:val="both"/>
        <w:rPr/>
      </w:pPr>
      <w:r>
        <w:rPr>
          <w:b/>
        </w:rPr>
        <w:t xml:space="preserve">W związku z bezpośrednim dostępem do Krajowego Systemu informatycznego (KSI) na podstawie Ustawy z dnia 14 grudnia 2018 roku – </w:t>
      </w:r>
      <w:r>
        <w:rPr>
          <w:bCs/>
          <w:i/>
          <w:iCs/>
        </w:rPr>
        <w:t>o ochronie danych osobowych przetwarzanych w związku</w:t>
        <w:br/>
        <w:t xml:space="preserve">z zapobieganiem i zwalczaniem przestępczości (Dz. U. z 2023 r. poz. 1206), </w:t>
      </w:r>
      <w:r>
        <w:rPr>
          <w:b/>
        </w:rPr>
        <w:t xml:space="preserve">w oparciu o artykuł 22 ustawy z dnia 14 grudnia 2018 r., w związku z art. 66 ust. 2 rozporządzenia 2018/1862 </w:t>
      </w:r>
      <w:r>
        <w:rPr>
          <w:b w:val="false"/>
          <w:bCs w:val="false"/>
        </w:rPr>
        <w:t>informujemy:</w:t>
      </w:r>
    </w:p>
    <w:p>
      <w:pPr>
        <w:pStyle w:val="ListParagraph"/>
        <w:ind w:left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Cel oraz podstawa prawna przetwarzania danych osobowych w Systemie Informacyjnym Schengen (SIS)</w:t>
      </w:r>
    </w:p>
    <w:p>
      <w:pPr>
        <w:pStyle w:val="NoSpacing"/>
        <w:jc w:val="both"/>
        <w:rPr/>
      </w:pPr>
      <w:r>
        <w:rPr/>
        <w:t>Zapewnienie przy wykorzystaniu informacji przekazywanych za pośrednictwem tego systemu wysokiego poziomu bezpieczeństwa w przestrzeni wolności, bezpieczeństwa i sprawiedliwości Unii, w tym utrzymywanie bezpieczeństwa publicznego i porządku publicznego oraz zagwarantowanie bezpieczeństwa na terytorium państw członkowskich, a także zapewnienie stosowania postanowień: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rozdziału 2 tytułu V części trzeciej TFUE w odniesieniu do przepływu osób na terytorium państw członkowskich (art. 1 rozporządzenia Parlamentu Europejskiego i Rady (UE) 2018/1861 z dnia 28 listopada 2018 r. w sprawie utworzenia, funkcjonowania i użytkowania Systemu Informacyjnego Schengen (SIS) w dziedzinie odpraw granicznych, zmiany konwencji wykonawczej do układu z Schengen oraz zmiany i uchylenia rozporządzenia (WE) nr 1987/2006 (Dz. Urz. UE L 312 z 07.12.2018, str. 14, z późn.zm.),</w:t>
      </w:r>
    </w:p>
    <w:p>
      <w:pPr>
        <w:pStyle w:val="NoSpacing"/>
        <w:ind w:left="720"/>
        <w:jc w:val="both"/>
        <w:rPr/>
      </w:pPr>
      <w:r>
        <w:rPr/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rozdziału 4 i rozdziału 5 tytułu V części trzeciej TFUE w odniesieniu do przepływu osób na terytorium państw członkowskich (art. 1 rozporządzenia Parlamentu Europejskiego i Rady (UE) 2018/1862 z dnia 28 listopada 2018 r. w sprawie utworzenia, funkcjonowania i użytkowania Systemu Informacyjnego Schengen  (SIS) w dziedzinie współpracy policyjnej i współpracy wymiarów sprawiedliwości w sprawach karnych, zmiany i uchylenia decyzji Rady 2007/533/WSiSW oraz uchylenia rozporządzenia Parlamentu Europejskiego i Rady (WE) nr 1986/2006 i decyzji Komisji 2010/261/UE ( Dz. Urz. UE L 312 z 07.12.2018, str. 56, z późn zm.),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numPr>
          <w:ilvl w:val="0"/>
          <w:numId w:val="2"/>
        </w:numPr>
        <w:jc w:val="both"/>
        <w:rPr/>
      </w:pPr>
      <w:r>
        <w:rPr/>
        <w:t>ustawa z dnia 24 sierpnia 2007 r. o udziale Rzeczypospolitej Polskiej w Systemie Informacyjnym Schengen oraz Wizowym Systemie Informacyjnym (Dz. U. 2023 poz. 1355).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Administrator danych</w:t>
      </w:r>
    </w:p>
    <w:p>
      <w:pPr>
        <w:pStyle w:val="Normal"/>
        <w:rPr/>
      </w:pPr>
      <w:r>
        <w:rPr/>
        <w:t>Rozpatruje wnioski osób dotyczące przetwarzania ich danych osobowych w Systemie Informacyjnym Schengen (SIS) oraz Wizowym Systemie Informacyjnym (VIS).</w:t>
      </w:r>
    </w:p>
    <w:p>
      <w:pPr>
        <w:pStyle w:val="Normal"/>
        <w:rPr>
          <w:b/>
        </w:rPr>
      </w:pPr>
      <w:r>
        <w:rPr>
          <w:b/>
        </w:rPr>
        <w:t>Kontakt:</w:t>
      </w:r>
    </w:p>
    <w:p>
      <w:pPr>
        <w:pStyle w:val="NoSpacing"/>
        <w:rPr/>
      </w:pPr>
      <w:r>
        <w:rPr/>
        <w:t xml:space="preserve">Centralny organ techniczny KSI – </w:t>
      </w:r>
      <w:r>
        <w:rPr>
          <w:b/>
        </w:rPr>
        <w:t>Komendant Główny Policji</w:t>
      </w:r>
      <w:r>
        <w:rPr/>
        <w:t xml:space="preserve"> </w:t>
      </w:r>
    </w:p>
    <w:p>
      <w:pPr>
        <w:pStyle w:val="NoSpacing"/>
        <w:rPr/>
      </w:pPr>
      <w:r>
        <w:rPr/>
        <w:t>Dane kontaktowe: ul. Puławska 148/150,</w:t>
      </w:r>
    </w:p>
    <w:p>
      <w:pPr>
        <w:pStyle w:val="NoSpacing"/>
        <w:rPr/>
      </w:pPr>
      <w:r>
        <w:rPr/>
        <w:t>02-624 Warszawa,</w:t>
      </w:r>
    </w:p>
    <w:p>
      <w:pPr>
        <w:pStyle w:val="NoSpacing"/>
        <w:rPr/>
      </w:pPr>
      <w:r>
        <w:rPr/>
        <w:t xml:space="preserve">tel. sekretariat: 47 72 148 79, 47 72 131 45 </w:t>
      </w:r>
    </w:p>
    <w:p>
      <w:pPr>
        <w:pStyle w:val="NoSpacing"/>
        <w:rPr/>
      </w:pPr>
      <w:r>
        <w:rPr/>
        <w:t>faks sekretariat 47 72 129 21.</w:t>
      </w:r>
    </w:p>
    <w:p>
      <w:pPr>
        <w:pStyle w:val="NoSpacing"/>
        <w:rPr/>
      </w:pPr>
      <w:r>
        <w:rPr/>
        <w:t xml:space="preserve">e -mail: </w:t>
      </w:r>
      <w:hyperlink r:id="rId3">
        <w:r>
          <w:rPr>
            <w:rStyle w:val="Hyperlink"/>
          </w:rPr>
          <w:t>cot.admin.ksi@policja.gov.pl</w:t>
        </w:r>
      </w:hyperlink>
    </w:p>
    <w:p>
      <w:pPr>
        <w:pStyle w:val="NoSpacing"/>
        <w:rPr>
          <w:rStyle w:val="Hyperlink"/>
        </w:rPr>
      </w:pPr>
      <w:r>
        <w:rPr/>
      </w:r>
    </w:p>
    <w:p>
      <w:pPr>
        <w:pStyle w:val="NoSpacing"/>
        <w:rPr/>
      </w:pPr>
      <w:r>
        <w:rPr/>
        <w:t>Więcej informacji pod adresem:</w:t>
      </w:r>
    </w:p>
    <w:p>
      <w:pPr>
        <w:pStyle w:val="NoSpacing"/>
        <w:rPr/>
      </w:pPr>
      <w:hyperlink r:id="rId4">
        <w:r>
          <w:rPr>
            <w:rStyle w:val="Hyperlink"/>
          </w:rPr>
          <w:t>https://kgp.bip.policja.gov.pl/kgp/centralny-organ-techni/40172,Centralny-Organ-Techniczny-Krajowego-Systemu-Informatycznego-Komendant-Glowny-Po.html</w:t>
        </w:r>
      </w:hyperlink>
    </w:p>
    <w:p>
      <w:pPr>
        <w:pStyle w:val="NoSpacing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85d36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85d3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35f3f"/>
    <w:rPr>
      <w:color w:themeColor="followedHyperlink" w:val="954F72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85d3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b35f3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t.admin.ksi@policja.gov.p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kgp.bip.policja.gov.pl/kgp/centralny-organ-techni/40172,Centralny-Organ-Techniczny-Krajowego-Systemu-Informatycznego-Komendant-Glowny-Po.htm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LibreOffice/7.6.5.2$Windows_X86_64 LibreOffice_project/38d5f62f85355c192ef5f1dd47c5c0c0c6d6598b</Application>
  <AppVersion>15.0000</AppVersion>
  <Pages>1</Pages>
  <Words>358</Words>
  <Characters>2356</Characters>
  <CharactersWithSpaces>2697</CharactersWithSpaces>
  <Paragraphs>17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2024-09-17T07:39:00Z</dcterms:created>
  <dc:creator>850283</dc:creator>
  <dc:description/>
  <dc:language>pl-PL</dc:language>
  <cp:lastModifiedBy/>
  <cp:lastPrinted>2024-09-17T07:40:00Z</cp:lastPrinted>
  <dcterms:modified xsi:type="dcterms:W3CDTF">2024-09-18T12:19:09Z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